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黑体"/>
          <w:b/>
          <w:sz w:val="36"/>
        </w:rPr>
        <w:t>坐标转换与时间系统知识整理（以 UTC 为例）</w:t>
      </w:r>
    </w:p>
    <w:p>
      <w:pPr>
        <w:spacing w:line="360" w:lineRule="auto" w:after="120"/>
        <w:ind w:firstLine="480"/>
      </w:pPr>
      <w:r>
        <w:t>适用：测绘/GIS、导航定位、遥感、三维引擎（Cesium/Three.js）、后端坐标服务等。</w:t>
      </w:r>
    </w:p>
    <w:p>
      <w:pPr>
        <w:pStyle w:val="Heading2"/>
        <w:spacing w:after="120"/>
      </w:pPr>
      <w:r>
        <w:t>1. 为什么“坐标转换”离不开“时间系统”？</w:t>
      </w:r>
    </w:p>
    <w:p>
      <w:pPr>
        <w:spacing w:line="360" w:lineRule="auto" w:after="120"/>
        <w:ind w:firstLine="480"/>
      </w:pPr>
      <w:r>
        <w:t>在很多工程里，空间坐标与时间并不是独立的：</w:t>
      </w:r>
    </w:p>
    <w:p>
      <w:pPr>
        <w:spacing w:line="360" w:lineRule="auto" w:after="120"/>
        <w:ind w:firstLine="480"/>
      </w:pPr>
      <w:r>
        <w:t>**地球在转**：地球自转导致同一点在惯性空间中的方向随时间变化。</w:t>
      </w:r>
    </w:p>
    <w:p>
      <w:pPr>
        <w:spacing w:line="360" w:lineRule="auto" w:after="120"/>
        <w:ind w:firstLine="480"/>
      </w:pPr>
      <w:r>
        <w:t>惯性坐标系（如 GCRS/ICRF）与地固坐标系（如 ITRF/ECEF）之间的转换必须知道**时刻**。</w:t>
      </w:r>
    </w:p>
    <w:p>
      <w:pPr>
        <w:spacing w:line="360" w:lineRule="auto" w:after="120"/>
        <w:ind w:firstLine="480"/>
      </w:pPr>
      <w:r>
        <w:t>**地球在“摆”与“摇”**：岁差、章动、极移等效应随时间变化。</w:t>
      </w:r>
    </w:p>
    <w:p>
      <w:pPr>
        <w:spacing w:line="360" w:lineRule="auto" w:after="120"/>
        <w:ind w:firstLine="480"/>
      </w:pPr>
      <w:r>
        <w:t>厘米级/毫米级转换离不开时间参数与地球定向参数（EOP）。</w:t>
      </w:r>
    </w:p>
    <w:p>
      <w:pPr>
        <w:spacing w:line="360" w:lineRule="auto" w:after="120"/>
        <w:ind w:firstLine="480"/>
      </w:pPr>
      <w:r>
        <w:t>**参考框架在随时间演化**：ITRF 有不同实现（ITRF2008/2014/2020），并带**历元**与板块运动模型。</w:t>
      </w:r>
    </w:p>
    <w:p>
      <w:pPr>
        <w:spacing w:line="360" w:lineRule="auto" w:after="120"/>
        <w:ind w:firstLine="480"/>
      </w:pPr>
      <w:r>
        <w:t>**观测是时间戳驱动的**：GNSS 观测、遥感影像、雷达测量、姿态解算都带时间戳；坐标转换链路必须对齐时间系统（UTC/GPST/TAI/UT1）。</w:t>
      </w:r>
    </w:p>
    <w:p>
      <w:pPr>
        <w:spacing w:line="360" w:lineRule="auto" w:after="120"/>
        <w:ind w:firstLine="480"/>
      </w:pPr>
      <w:r>
        <w:t>结论：</w:t>
      </w:r>
    </w:p>
    <w:p>
      <w:pPr>
        <w:spacing w:line="360" w:lineRule="auto" w:after="120"/>
        <w:ind w:firstLine="480"/>
      </w:pPr>
      <w:r>
        <w:t>**米级**应用：时间影响多可忽略；</w:t>
      </w:r>
    </w:p>
    <w:p>
      <w:pPr>
        <w:spacing w:line="360" w:lineRule="auto" w:after="120"/>
        <w:ind w:firstLine="480"/>
      </w:pPr>
      <w:r>
        <w:t>**分米/厘米/毫米级**：时间系统与 EOP 必不可少。</w:t>
      </w:r>
    </w:p>
    <w:p>
      <w:pPr>
        <w:pStyle w:val="Heading2"/>
        <w:spacing w:after="120"/>
      </w:pPr>
      <w:r>
        <w:t>2. 坐标基础概念：坐标系、基准、投影、参考框架</w:t>
      </w:r>
    </w:p>
    <w:p>
      <w:pPr>
        <w:pStyle w:val="Heading3"/>
        <w:spacing w:after="120"/>
      </w:pPr>
      <w:r>
        <w:t>2.1 坐标系 vs 基准（Datum） vs 参考框架（Reference Frame）</w:t>
      </w:r>
    </w:p>
    <w:p>
      <w:pPr>
        <w:spacing w:line="360" w:lineRule="auto" w:after="120"/>
        <w:ind w:firstLine="480"/>
      </w:pPr>
      <w:r>
        <w:t>**坐标系（Coordinate System）**：数学表达方式</w:t>
      </w:r>
    </w:p>
    <w:p>
      <w:pPr>
        <w:spacing w:line="360" w:lineRule="auto" w:after="120"/>
        <w:ind w:firstLine="480"/>
      </w:pPr>
      <w:r>
        <w:t>地心直角坐标 (X,Y,Z)、经纬度高 (φ,λ,h)、局部东北天 (ENU)、投影平面坐标 (E,N)</w:t>
      </w:r>
    </w:p>
    <w:p>
      <w:pPr>
        <w:spacing w:line="360" w:lineRule="auto" w:after="120"/>
        <w:ind w:firstLine="480"/>
      </w:pPr>
      <w:r>
        <w:t>**大地基准（Geodetic Datum）**：地球形状与定位的定义</w:t>
      </w:r>
    </w:p>
    <w:p>
      <w:pPr>
        <w:spacing w:line="360" w:lineRule="auto" w:after="120"/>
        <w:ind w:firstLine="480"/>
      </w:pPr>
      <w:r>
        <w:t>参考椭球（a, f / e²）、原点、方向、尺度等</w:t>
      </w:r>
    </w:p>
    <w:p>
      <w:pPr>
        <w:spacing w:line="360" w:lineRule="auto" w:after="120"/>
        <w:ind w:firstLine="480"/>
      </w:pPr>
      <w:r>
        <w:t>**参考框架（Realization）**：基准的现实实现</w:t>
      </w:r>
    </w:p>
    <w:p>
      <w:pPr>
        <w:spacing w:line="360" w:lineRule="auto" w:after="120"/>
        <w:ind w:firstLine="480"/>
      </w:pPr>
      <w:r>
        <w:t>WGS84（不同实现/版本）、ITRF2014、CGCS2000 等</w:t>
      </w:r>
    </w:p>
    <w:p>
      <w:pPr>
        <w:pStyle w:val="Heading3"/>
        <w:spacing w:after="120"/>
      </w:pPr>
      <w:r>
        <w:t>2.2 参考椭球与常用参数</w:t>
      </w:r>
    </w:p>
    <w:p>
      <w:pPr>
        <w:spacing w:line="360" w:lineRule="auto" w:after="120"/>
        <w:ind w:firstLine="480"/>
      </w:pPr>
      <w:r>
        <w:t>长半轴：a</w:t>
      </w:r>
    </w:p>
    <w:p>
      <w:pPr>
        <w:spacing w:line="360" w:lineRule="auto" w:after="120"/>
        <w:ind w:firstLine="480"/>
      </w:pPr>
      <w:r>
        <w:t>扁率：f</w:t>
      </w:r>
    </w:p>
    <w:p>
      <w:pPr>
        <w:spacing w:line="360" w:lineRule="auto" w:after="120"/>
        <w:ind w:firstLine="480"/>
      </w:pPr>
      <w:r>
        <w:t>第一偏心率平方：e² = 2f − f²</w:t>
      </w:r>
    </w:p>
    <w:p>
      <w:pPr>
        <w:spacing w:line="360" w:lineRule="auto" w:after="120"/>
        <w:ind w:firstLine="480"/>
      </w:pPr>
      <w:r>
        <w:t>短半轴：b = a(1 − f)</w:t>
      </w:r>
    </w:p>
    <w:p>
      <w:pPr>
        <w:spacing w:line="360" w:lineRule="auto" w:after="120"/>
        <w:ind w:firstLine="480"/>
      </w:pPr>
      <w:r>
        <w:t>WGS84（工程常用）：</w:t>
      </w:r>
    </w:p>
    <w:p>
      <w:pPr>
        <w:spacing w:line="360" w:lineRule="auto" w:after="120"/>
        <w:ind w:firstLine="480"/>
      </w:pPr>
      <w:r>
        <w:t>a = 6378137.0 m</w:t>
      </w:r>
    </w:p>
    <w:p>
      <w:pPr>
        <w:spacing w:line="360" w:lineRule="auto" w:after="120"/>
        <w:ind w:firstLine="480"/>
      </w:pPr>
      <w:r>
        <w:t>f = 1 / 298.257223563</w:t>
      </w:r>
    </w:p>
    <w:p>
      <w:pPr>
        <w:spacing w:line="360" w:lineRule="auto" w:after="120"/>
        <w:ind w:firstLine="480"/>
      </w:pPr>
      <w:r>
        <w:t>e² ≈ 0.00669437999014</w:t>
      </w:r>
    </w:p>
    <w:p>
      <w:pPr>
        <w:pStyle w:val="Heading2"/>
        <w:spacing w:after="120"/>
      </w:pPr>
      <w:r>
        <w:t>3. 常见坐标表达与相互转换</w:t>
      </w:r>
    </w:p>
    <w:p>
      <w:pPr>
        <w:pStyle w:val="Heading3"/>
        <w:spacing w:after="120"/>
      </w:pPr>
      <w:r>
        <w:t>3.1 地固坐标系 ECEF（Earth-Centered, Earth-Fixed）</w:t>
      </w:r>
    </w:p>
    <w:p>
      <w:pPr>
        <w:spacing w:line="360" w:lineRule="auto" w:after="120"/>
        <w:ind w:firstLine="480"/>
      </w:pPr>
      <w:r>
        <w:t>地心直角坐标 (X, Y, Z)，原点在地球质心：</w:t>
      </w:r>
    </w:p>
    <w:p>
      <w:pPr>
        <w:spacing w:line="360" w:lineRule="auto" w:after="120"/>
        <w:ind w:firstLine="480"/>
      </w:pPr>
      <w:r>
        <w:t>X：指向赤道与本初子午线交点</w:t>
      </w:r>
    </w:p>
    <w:p>
      <w:pPr>
        <w:spacing w:line="360" w:lineRule="auto" w:after="120"/>
        <w:ind w:firstLine="480"/>
      </w:pPr>
      <w:r>
        <w:t>Y：指向赤道 90°E</w:t>
      </w:r>
    </w:p>
    <w:p>
      <w:pPr>
        <w:spacing w:line="360" w:lineRule="auto" w:after="120"/>
        <w:ind w:firstLine="480"/>
      </w:pPr>
      <w:r>
        <w:t>Z：指向北极（平均自转轴）</w:t>
      </w:r>
    </w:p>
    <w:p>
      <w:pPr>
        <w:spacing w:line="360" w:lineRule="auto" w:after="120"/>
        <w:ind w:firstLine="480"/>
      </w:pPr>
      <w:r>
        <w:t>应用：GNSS 定位、地球物理、三维空间计算。</w:t>
      </w:r>
    </w:p>
    <w:p>
      <w:pPr>
        <w:pStyle w:val="Heading3"/>
        <w:spacing w:after="120"/>
      </w:pPr>
      <w:r>
        <w:t>3.2 大地坐标（经纬度高：φ, λ, h）</w:t>
      </w:r>
    </w:p>
    <w:p>
      <w:pPr>
        <w:spacing w:line="360" w:lineRule="auto" w:after="120"/>
        <w:ind w:firstLine="480"/>
      </w:pPr>
      <w:r>
        <w:t>φ：大地纬度（不是地心纬度）</w:t>
      </w:r>
    </w:p>
    <w:p>
      <w:pPr>
        <w:spacing w:line="360" w:lineRule="auto" w:after="120"/>
        <w:ind w:firstLine="480"/>
      </w:pPr>
      <w:r>
        <w:t>λ：经度</w:t>
      </w:r>
    </w:p>
    <w:p>
      <w:pPr>
        <w:spacing w:line="360" w:lineRule="auto" w:after="120"/>
        <w:ind w:firstLine="480"/>
      </w:pPr>
      <w:r>
        <w:t>h：椭球高（不是海拔/正高）</w:t>
      </w:r>
    </w:p>
    <w:p>
      <w:pPr>
        <w:pStyle w:val="Heading4"/>
        <w:spacing w:after="120"/>
      </w:pPr>
      <w:r>
        <w:t>3.2.1 (φ,λ,h) → (X,Y,Z)</w:t>
      </w:r>
    </w:p>
    <w:p>
      <w:pPr>
        <w:spacing w:line="360" w:lineRule="auto" w:after="120"/>
        <w:ind w:firstLine="480"/>
      </w:pPr>
      <w:r>
        <w:t>设卯酉圈曲率半径：</w:t>
      </w:r>
    </w:p>
    <w:p>
      <w:pPr>
        <w:spacing w:line="360" w:lineRule="auto" w:after="120"/>
        <w:ind w:firstLine="480"/>
      </w:pPr>
      <w:r>
        <w:t>N(φ) = a / sqrt(1 − e² sin²φ)</w:t>
      </w:r>
    </w:p>
    <w:p>
      <w:pPr>
        <w:spacing w:line="360" w:lineRule="auto" w:after="120"/>
        <w:ind w:firstLine="480"/>
      </w:pPr>
      <w:r>
        <w:t>则：</w:t>
      </w:r>
    </w:p>
    <w:p>
      <w:pPr>
        <w:spacing w:line="360" w:lineRule="auto" w:after="120"/>
        <w:ind w:firstLine="480"/>
      </w:pPr>
      <w:r>
        <w:t>X = (N + h) cosφ cosλ</w:t>
      </w:r>
    </w:p>
    <w:p>
      <w:pPr>
        <w:spacing w:line="360" w:lineRule="auto" w:after="120"/>
        <w:ind w:firstLine="480"/>
      </w:pPr>
      <w:r>
        <w:t>Y = (N + h) cosφ sinλ</w:t>
      </w:r>
    </w:p>
    <w:p>
      <w:pPr>
        <w:spacing w:line="360" w:lineRule="auto" w:after="120"/>
        <w:ind w:firstLine="480"/>
      </w:pPr>
      <w:r>
        <w:t>Z = (N(1 − e²) + h) sinφ</w:t>
      </w:r>
    </w:p>
    <w:p>
      <w:pPr>
        <w:pStyle w:val="Heading4"/>
        <w:spacing w:after="120"/>
      </w:pPr>
      <w:r>
        <w:t>3.2.2 (X,Y,Z) → (φ,λ,h)</w:t>
      </w:r>
    </w:p>
    <w:p>
      <w:pPr>
        <w:spacing w:line="360" w:lineRule="auto" w:after="120"/>
        <w:ind w:firstLine="480"/>
      </w:pPr>
      <w:r>
        <w:t>λ = atan2(Y, X)</w:t>
      </w:r>
    </w:p>
    <w:p>
      <w:pPr>
        <w:spacing w:line="360" w:lineRule="auto" w:after="120"/>
        <w:ind w:firstLine="480"/>
      </w:pPr>
      <w:r>
        <w:t>φ 与 h 多用迭代法或闭式近似（Bowring 等）</w:t>
      </w:r>
    </w:p>
    <w:p>
      <w:pPr>
        <w:spacing w:line="360" w:lineRule="auto" w:after="120"/>
        <w:ind w:firstLine="480"/>
      </w:pPr>
      <w:r>
        <w:t>工程建议：优先用成熟库（PROJ、GeographicLib）。</w:t>
      </w:r>
    </w:p>
    <w:p>
      <w:pPr>
        <w:pStyle w:val="Heading3"/>
        <w:spacing w:after="120"/>
      </w:pPr>
      <w:r>
        <w:t>3.3 局部坐标系 ENU（East-North-Up）</w:t>
      </w:r>
    </w:p>
    <w:p>
      <w:pPr>
        <w:spacing w:line="360" w:lineRule="auto" w:after="120"/>
        <w:ind w:firstLine="480"/>
      </w:pPr>
      <w:r>
        <w:t>用于小范围相对位移/姿态：</w:t>
      </w:r>
    </w:p>
    <w:p>
      <w:pPr>
        <w:spacing w:line="360" w:lineRule="auto" w:after="120"/>
        <w:ind w:firstLine="480"/>
      </w:pPr>
      <w:r>
        <w:t>步骤：</w:t>
      </w:r>
    </w:p>
    <w:p>
      <w:pPr>
        <w:spacing w:line="360" w:lineRule="auto" w:after="120"/>
        <w:ind w:firstLine="480"/>
      </w:pPr>
      <w:r>
        <w:t>参考点 (φ0, λ0, h0) → ECEF 得到 (X0,Y0,Z0)</w:t>
      </w:r>
    </w:p>
    <w:p>
      <w:pPr>
        <w:spacing w:line="360" w:lineRule="auto" w:after="120"/>
        <w:ind w:firstLine="480"/>
      </w:pPr>
      <w:r>
        <w:t>任意点 ECEF (X,Y,Z) 计算差向量 d = (X−X0, Y−Y0, Z−Z0)</w:t>
      </w:r>
    </w:p>
    <w:p>
      <w:pPr>
        <w:spacing w:line="360" w:lineRule="auto" w:after="120"/>
        <w:ind w:firstLine="480"/>
      </w:pPr>
      <w:r>
        <w:t>旋转到 ENU： [E N U]^T = R · d</w:t>
      </w:r>
    </w:p>
    <w:p>
      <w:pPr>
        <w:spacing w:line="360" w:lineRule="auto" w:after="120"/>
        <w:ind w:firstLine="480"/>
      </w:pPr>
      <w:r>
        <w:t>旋转矩阵（由参考点 φ0,λ0 决定）：</w:t>
      </w:r>
    </w:p>
    <w:p>
      <w:pPr>
        <w:spacing w:line="360" w:lineRule="auto" w:after="120"/>
        <w:ind w:firstLine="480"/>
      </w:pPr>
      <w:r>
        <w:t>R =</w:t>
      </w:r>
    </w:p>
    <w:p>
      <w:pPr>
        <w:spacing w:line="360" w:lineRule="auto" w:after="120"/>
        <w:ind w:firstLine="480"/>
      </w:pPr>
      <w:r>
        <w:t>[ -sinλ0            cosλ0            0</w:t>
        <w:br/>
        <w:t>-sinφ0 cosλ0     -sinφ0 sinλ0      cosφ0</w:t>
        <w:br/>
        <w:t xml:space="preserve"> cosφ0 cosλ0      cosφ0 sinλ0      sinφ0 ]</w:t>
      </w:r>
    </w:p>
    <w:p>
      <w:pPr>
        <w:pStyle w:val="Heading2"/>
        <w:spacing w:after="120"/>
      </w:pPr>
      <w:r>
        <w:t>4. 投影坐标：UTM 与 Web Mercator</w:t>
      </w:r>
    </w:p>
    <w:p>
      <w:pPr>
        <w:pStyle w:val="Heading3"/>
        <w:spacing w:after="120"/>
      </w:pPr>
      <w:r>
        <w:t>4.1 UTM（横轴墨卡托分带）</w:t>
      </w:r>
    </w:p>
    <w:p>
      <w:pPr>
        <w:spacing w:line="360" w:lineRule="auto" w:after="120"/>
        <w:ind w:firstLine="480"/>
      </w:pPr>
      <w:r>
        <w:t>地球分为 60 个 6° 经度带</w:t>
      </w:r>
    </w:p>
    <w:p>
      <w:pPr>
        <w:spacing w:line="360" w:lineRule="auto" w:after="120"/>
        <w:ind w:firstLine="480"/>
      </w:pPr>
      <w:r>
        <w:t>工程测绘常用，精度较高</w:t>
      </w:r>
    </w:p>
    <w:p>
      <w:pPr>
        <w:spacing w:line="360" w:lineRule="auto" w:after="120"/>
        <w:ind w:firstLine="480"/>
      </w:pPr>
      <w:r>
        <w:t>注意：必须携带 **椭球参数 + 带号 + 偏移量（false easting/northing）**。</w:t>
      </w:r>
    </w:p>
    <w:p>
      <w:pPr>
        <w:pStyle w:val="Heading3"/>
        <w:spacing w:after="120"/>
      </w:pPr>
      <w:r>
        <w:t>4.2 Web Mercator（EPSG:3857）</w:t>
      </w:r>
    </w:p>
    <w:p>
      <w:pPr>
        <w:spacing w:line="360" w:lineRule="auto" w:after="120"/>
        <w:ind w:firstLine="480"/>
      </w:pPr>
      <w:r>
        <w:t>互联网地图常见（Google/OSM）。近似球面：</w:t>
      </w:r>
    </w:p>
    <w:p>
      <w:pPr>
        <w:spacing w:line="360" w:lineRule="auto" w:after="120"/>
        <w:ind w:firstLine="480"/>
      </w:pPr>
      <w:r>
        <w:t>x = R * λ（弧度）</w:t>
      </w:r>
    </w:p>
    <w:p>
      <w:pPr>
        <w:spacing w:line="360" w:lineRule="auto" w:after="120"/>
        <w:ind w:firstLine="480"/>
      </w:pPr>
      <w:r>
        <w:t>y = R * ln(tan(π/4 + φ/2))</w:t>
      </w:r>
    </w:p>
    <w:p>
      <w:pPr>
        <w:spacing w:line="360" w:lineRule="auto" w:after="120"/>
        <w:ind w:firstLine="480"/>
      </w:pPr>
      <w:r>
        <w:t>R 常取 6378137</w:t>
      </w:r>
    </w:p>
    <w:p>
      <w:pPr>
        <w:spacing w:line="360" w:lineRule="auto" w:after="120"/>
        <w:ind w:firstLine="480"/>
      </w:pPr>
      <w:r>
        <w:t>注意：高纬畸变大，不适合严肃测量。</w:t>
      </w:r>
    </w:p>
    <w:p>
      <w:pPr>
        <w:pStyle w:val="Heading2"/>
        <w:spacing w:after="120"/>
      </w:pPr>
      <w:r>
        <w:t>5. 常见坐标转换模型：2D、七参数、网格改正</w:t>
      </w:r>
    </w:p>
    <w:p>
      <w:pPr>
        <w:pStyle w:val="Heading3"/>
        <w:spacing w:after="120"/>
      </w:pPr>
      <w:r>
        <w:t>5.1 2D 平面变换</w:t>
      </w:r>
    </w:p>
    <w:p>
      <w:pPr>
        <w:spacing w:line="360" w:lineRule="auto" w:after="120"/>
        <w:ind w:firstLine="480"/>
      </w:pPr>
      <w:r>
        <w:t>相似变换（4 参数）：平移(2)+旋转+尺度</w:t>
      </w:r>
    </w:p>
    <w:p>
      <w:pPr>
        <w:spacing w:line="360" w:lineRule="auto" w:after="120"/>
        <w:ind w:firstLine="480"/>
      </w:pPr>
      <w:r>
        <w:t>仿射变换（6 参数）：可包含剪切</w:t>
      </w:r>
    </w:p>
    <w:p>
      <w:pPr>
        <w:spacing w:line="360" w:lineRule="auto" w:after="120"/>
        <w:ind w:firstLine="480"/>
      </w:pPr>
      <w:r>
        <w:t>适用：小范围、同一投影平面、控制点充分。</w:t>
      </w:r>
    </w:p>
    <w:p>
      <w:pPr>
        <w:pStyle w:val="Heading3"/>
        <w:spacing w:after="120"/>
      </w:pPr>
      <w:r>
        <w:t>5.2 3D Helmert 七参数（最常见）</w:t>
      </w:r>
    </w:p>
    <w:p>
      <w:pPr>
        <w:spacing w:line="360" w:lineRule="auto" w:after="120"/>
        <w:ind w:firstLine="480"/>
      </w:pPr>
      <w:r>
        <w:t>参数：</w:t>
      </w:r>
    </w:p>
    <w:p>
      <w:pPr>
        <w:spacing w:line="360" w:lineRule="auto" w:after="120"/>
        <w:ind w:firstLine="480"/>
      </w:pPr>
      <w:r>
        <w:t>平移：Tx, Ty, Tz（m）</w:t>
      </w:r>
    </w:p>
    <w:p>
      <w:pPr>
        <w:spacing w:line="360" w:lineRule="auto" w:after="120"/>
        <w:ind w:firstLine="480"/>
      </w:pPr>
      <w:r>
        <w:t>旋转：Rx, Ry, Rz（角秒或弧度）</w:t>
      </w:r>
    </w:p>
    <w:p>
      <w:pPr>
        <w:spacing w:line="360" w:lineRule="auto" w:after="120"/>
        <w:ind w:firstLine="480"/>
      </w:pPr>
      <w:r>
        <w:t>尺度：s（ppm 或无量纲）</w:t>
      </w:r>
    </w:p>
    <w:p>
      <w:pPr>
        <w:spacing w:line="360" w:lineRule="auto" w:after="120"/>
        <w:ind w:firstLine="480"/>
      </w:pPr>
      <w:r>
        <w:t>小角度近似：</w:t>
      </w:r>
    </w:p>
    <w:p>
      <w:pPr>
        <w:spacing w:line="360" w:lineRule="auto" w:after="120"/>
        <w:ind w:firstLine="480"/>
      </w:pPr>
      <w:r>
        <w:t>[X2]   [Tx]   (1+s) * [ 1   -Rz   Ry ] [X1]</w:t>
      </w:r>
    </w:p>
    <w:p>
      <w:pPr>
        <w:spacing w:line="360" w:lineRule="auto" w:after="120"/>
        <w:ind w:firstLine="480"/>
      </w:pPr>
      <w:r>
        <w:t>[Y2] = [Ty] + (1+s) * [ Rz   1   -Rx ] [Y1]</w:t>
      </w:r>
    </w:p>
    <w:p>
      <w:pPr>
        <w:spacing w:line="360" w:lineRule="auto" w:after="120"/>
        <w:ind w:firstLine="480"/>
      </w:pPr>
      <w:r>
        <w:t>[Z2]   [Tz]   (1+s) * [-Ry   Rx   1  ] [Z1]</w:t>
      </w:r>
    </w:p>
    <w:p>
      <w:pPr>
        <w:spacing w:line="360" w:lineRule="auto" w:after="120"/>
        <w:ind w:firstLine="480"/>
      </w:pPr>
      <w:r>
        <w:t>注意：旋转单位与符号约定必须统一（建议用已知点验证）。</w:t>
      </w:r>
    </w:p>
    <w:p>
      <w:pPr>
        <w:pStyle w:val="Heading3"/>
        <w:spacing w:after="120"/>
      </w:pPr>
      <w:r>
        <w:t>5.3 14 参数（七参数 + 速率）</w:t>
      </w:r>
    </w:p>
    <w:p>
      <w:pPr>
        <w:spacing w:line="360" w:lineRule="auto" w:after="120"/>
        <w:ind w:firstLine="480"/>
      </w:pPr>
      <w:r>
        <w:t>当框架随时间变化（板块运动）需要加参数速率，用于 ITRF 不同版本/历元之间的高精度转换。</w:t>
      </w:r>
    </w:p>
    <w:p>
      <w:pPr>
        <w:pStyle w:val="Heading3"/>
        <w:spacing w:after="120"/>
      </w:pPr>
      <w:r>
        <w:t>5.4 网格改正（NTv2 等）</w:t>
      </w:r>
    </w:p>
    <w:p>
      <w:pPr>
        <w:spacing w:line="360" w:lineRule="auto" w:after="120"/>
        <w:ind w:firstLine="480"/>
      </w:pPr>
      <w:r>
        <w:t>通过网格插值处理非线性改正，局部精度高，常用于国家坐标系/历史基准转换。</w:t>
      </w:r>
    </w:p>
    <w:p>
      <w:pPr>
        <w:pStyle w:val="Heading2"/>
        <w:spacing w:after="120"/>
      </w:pPr>
      <w:r>
        <w:t>6. 时间系统基础（以 UTC 为核心）</w:t>
      </w:r>
    </w:p>
    <w:p>
      <w:pPr>
        <w:pStyle w:val="Heading3"/>
        <w:spacing w:after="120"/>
      </w:pPr>
      <w:r>
        <w:t>6.1 UTC（Coordinated Universal Time）</w:t>
      </w:r>
    </w:p>
    <w:p>
      <w:pPr>
        <w:spacing w:line="360" w:lineRule="auto" w:after="120"/>
        <w:ind w:firstLine="480"/>
      </w:pPr>
      <w:r>
        <w:t>民用时间标准</w:t>
      </w:r>
    </w:p>
    <w:p>
      <w:pPr>
        <w:spacing w:line="360" w:lineRule="auto" w:after="120"/>
        <w:ind w:firstLine="480"/>
      </w:pPr>
      <w:r>
        <w:t>通过**闰秒**保持与地球自转（UT1）接近：|UT1 − UTC| ≤ 0.9s</w:t>
      </w:r>
    </w:p>
    <w:p>
      <w:pPr>
        <w:spacing w:line="360" w:lineRule="auto" w:after="120"/>
        <w:ind w:firstLine="480"/>
      </w:pPr>
      <w:r>
        <w:t>非严格连续均匀（存在 23:59:60）</w:t>
      </w:r>
    </w:p>
    <w:p>
      <w:pPr>
        <w:pStyle w:val="Heading3"/>
        <w:spacing w:after="120"/>
      </w:pPr>
      <w:r>
        <w:t>6.2 TAI（国际原子时）</w:t>
      </w:r>
    </w:p>
    <w:p>
      <w:pPr>
        <w:spacing w:line="360" w:lineRule="auto" w:after="120"/>
        <w:ind w:firstLine="480"/>
      </w:pPr>
      <w:r>
        <w:t>连续、均匀，不插闰秒</w:t>
      </w:r>
    </w:p>
    <w:p>
      <w:pPr>
        <w:spacing w:line="360" w:lineRule="auto" w:after="120"/>
        <w:ind w:firstLine="480"/>
      </w:pPr>
      <w:r>
        <w:t>**TAI = UTC + ΔAT**（ΔAT 为累计闰秒数）</w:t>
      </w:r>
    </w:p>
    <w:p>
      <w:pPr>
        <w:pStyle w:val="Heading3"/>
        <w:spacing w:after="120"/>
      </w:pPr>
      <w:r>
        <w:t>6.3 UT1（地球自转时间）</w:t>
      </w:r>
    </w:p>
    <w:p>
      <w:pPr>
        <w:spacing w:line="360" w:lineRule="auto" w:after="120"/>
        <w:ind w:firstLine="480"/>
      </w:pPr>
      <w:r>
        <w:t>反映地球自转角</w:t>
      </w:r>
    </w:p>
    <w:p>
      <w:pPr>
        <w:spacing w:line="360" w:lineRule="auto" w:after="120"/>
        <w:ind w:firstLine="480"/>
      </w:pPr>
      <w:r>
        <w:t>**DUT1 = UT1 − UTC**（由 IERS 发布）</w:t>
      </w:r>
    </w:p>
    <w:p>
      <w:pPr>
        <w:pStyle w:val="Heading3"/>
        <w:spacing w:after="120"/>
      </w:pPr>
      <w:r>
        <w:t>6.4 GPS Time（GPST）</w:t>
      </w:r>
    </w:p>
    <w:p>
      <w:pPr>
        <w:spacing w:line="360" w:lineRule="auto" w:after="120"/>
        <w:ind w:firstLine="480"/>
      </w:pPr>
      <w:r>
        <w:t>连续不插闰秒</w:t>
      </w:r>
    </w:p>
    <w:p>
      <w:pPr>
        <w:spacing w:line="360" w:lineRule="auto" w:after="120"/>
        <w:ind w:firstLine="480"/>
      </w:pPr>
      <w:r>
        <w:t>与 UTC 存在偏差（随闰秒改变）</w:t>
      </w:r>
    </w:p>
    <w:p>
      <w:pPr>
        <w:spacing w:line="360" w:lineRule="auto" w:after="120"/>
        <w:ind w:firstLine="480"/>
      </w:pPr>
      <w:r>
        <w:t>GNSS 观测若把 GPST 当 UTC 用，会产生秒级误差</w:t>
      </w:r>
    </w:p>
    <w:p>
      <w:pPr>
        <w:pStyle w:val="Heading3"/>
        <w:spacing w:after="120"/>
      </w:pPr>
      <w:r>
        <w:t>6.5 Unix/POSIX 时间的“闰秒”问题</w:t>
      </w:r>
    </w:p>
    <w:p>
      <w:pPr>
        <w:spacing w:line="360" w:lineRule="auto" w:after="120"/>
        <w:ind w:firstLine="480"/>
      </w:pPr>
      <w:r>
        <w:t>许多系统实现忽略闰秒（或用 smearing），高精度时间处理要谨慎。</w:t>
      </w:r>
    </w:p>
    <w:p>
      <w:pPr>
        <w:pStyle w:val="Heading2"/>
        <w:spacing w:after="120"/>
      </w:pPr>
      <w:r>
        <w:t>7. UTC 在坐标转换中的典型用途链路</w:t>
      </w:r>
    </w:p>
    <w:p>
      <w:pPr>
        <w:pStyle w:val="Heading3"/>
        <w:spacing w:after="120"/>
      </w:pPr>
      <w:r>
        <w:t>7.1 ECEF ↔ ECI（地固 ↔ 惯性）</w:t>
      </w:r>
    </w:p>
    <w:p>
      <w:pPr>
        <w:spacing w:line="360" w:lineRule="auto" w:after="120"/>
        <w:ind w:firstLine="480"/>
      </w:pPr>
      <w:r>
        <w:t>高精度链路（简化）：</w:t>
      </w:r>
    </w:p>
    <w:p>
      <w:pPr>
        <w:spacing w:line="360" w:lineRule="auto" w:after="120"/>
        <w:ind w:firstLine="480"/>
      </w:pPr>
      <w:r>
        <w:t>UTC → UT1（用 DUT1）</w:t>
      </w:r>
    </w:p>
    <w:p>
      <w:pPr>
        <w:spacing w:line="360" w:lineRule="auto" w:after="120"/>
        <w:ind w:firstLine="480"/>
      </w:pPr>
      <w:r>
        <w:t>UTC → TAI → TT</w:t>
      </w:r>
    </w:p>
    <w:p>
      <w:pPr>
        <w:spacing w:line="360" w:lineRule="auto" w:after="120"/>
        <w:ind w:firstLine="480"/>
      </w:pPr>
      <w:r>
        <w:t>结合 IERS EOP（极移 xp/yp、UT1-UTC 等）</w:t>
      </w:r>
    </w:p>
    <w:p>
      <w:pPr>
        <w:spacing w:line="360" w:lineRule="auto" w:after="120"/>
        <w:ind w:firstLine="480"/>
      </w:pPr>
      <w:r>
        <w:t>计算地球旋转角（ERA）/恒星时</w:t>
      </w:r>
    </w:p>
    <w:p>
      <w:pPr>
        <w:spacing w:line="360" w:lineRule="auto" w:after="120"/>
        <w:ind w:firstLine="480"/>
      </w:pPr>
      <w:r>
        <w:t>构建旋转矩阵（极移 + 自转 + 岁差章动）</w:t>
      </w:r>
    </w:p>
    <w:p>
      <w:pPr>
        <w:spacing w:line="360" w:lineRule="auto" w:after="120"/>
        <w:ind w:firstLine="480"/>
      </w:pPr>
      <w:r>
        <w:t>米级应用可粗略近似，但精度不会高。</w:t>
      </w:r>
    </w:p>
    <w:p>
      <w:pPr>
        <w:pStyle w:val="Heading3"/>
        <w:spacing w:after="120"/>
      </w:pPr>
      <w:r>
        <w:t>7.2 GNSS 输出：框架 + 历元 + 时间系统</w:t>
      </w:r>
    </w:p>
    <w:p>
      <w:pPr>
        <w:spacing w:line="360" w:lineRule="auto" w:after="120"/>
        <w:ind w:firstLine="480"/>
      </w:pPr>
      <w:r>
        <w:t>输出可能属于 ITRF/WGS84 的某个实现与历元</w:t>
      </w:r>
    </w:p>
    <w:p>
      <w:pPr>
        <w:spacing w:line="360" w:lineRule="auto" w:after="120"/>
        <w:ind w:firstLine="480"/>
      </w:pPr>
      <w:r>
        <w:t>与本地坐标系叠加时需明确版本与历元，必要时用 14 参数</w:t>
      </w:r>
    </w:p>
    <w:p>
      <w:pPr>
        <w:pStyle w:val="Heading2"/>
        <w:spacing w:after="120"/>
      </w:pPr>
      <w:r>
        <w:t>8. 工程误区与排查清单</w:t>
      </w:r>
    </w:p>
    <w:p>
      <w:pPr>
        <w:pStyle w:val="Heading3"/>
        <w:spacing w:after="120"/>
      </w:pPr>
      <w:r>
        <w:t>8.1 坐标误区</w:t>
      </w:r>
    </w:p>
    <w:p>
      <w:pPr>
        <w:spacing w:line="360" w:lineRule="auto" w:after="120"/>
        <w:ind w:firstLine="480"/>
      </w:pPr>
      <w:r>
        <w:t>椭球高 h 与海拔（正高）混用</w:t>
      </w:r>
    </w:p>
    <w:p>
      <w:pPr>
        <w:spacing w:line="360" w:lineRule="auto" w:after="120"/>
        <w:ind w:firstLine="480"/>
      </w:pPr>
      <w:r>
        <w:t>度/弧度混用</w:t>
      </w:r>
    </w:p>
    <w:p>
      <w:pPr>
        <w:spacing w:line="360" w:lineRule="auto" w:after="120"/>
        <w:ind w:firstLine="480"/>
      </w:pPr>
      <w:r>
        <w:t>EPSG 号用错（4326 vs 3857）</w:t>
      </w:r>
    </w:p>
    <w:p>
      <w:pPr>
        <w:spacing w:line="360" w:lineRule="auto" w:after="120"/>
        <w:ind w:firstLine="480"/>
      </w:pPr>
      <w:r>
        <w:t>七参数旋转单位/符号不一致</w:t>
      </w:r>
    </w:p>
    <w:p>
      <w:pPr>
        <w:pStyle w:val="Heading3"/>
        <w:spacing w:after="120"/>
      </w:pPr>
      <w:r>
        <w:t>8.2 时间误区</w:t>
      </w:r>
    </w:p>
    <w:p>
      <w:pPr>
        <w:spacing w:line="360" w:lineRule="auto" w:after="120"/>
        <w:ind w:firstLine="480"/>
      </w:pPr>
      <w:r>
        <w:t>把 GPST 当 UTC</w:t>
      </w:r>
    </w:p>
    <w:p>
      <w:pPr>
        <w:spacing w:line="360" w:lineRule="auto" w:after="120"/>
        <w:ind w:firstLine="480"/>
      </w:pPr>
      <w:r>
        <w:t>把本地时区时间当 UTC</w:t>
      </w:r>
    </w:p>
    <w:p>
      <w:pPr>
        <w:spacing w:line="360" w:lineRule="auto" w:after="120"/>
        <w:ind w:firstLine="480"/>
      </w:pPr>
      <w:r>
        <w:t>忽略闰秒在惯性转换中的影响</w:t>
      </w:r>
    </w:p>
    <w:p>
      <w:pPr>
        <w:spacing w:line="360" w:lineRule="auto" w:after="120"/>
        <w:ind w:firstLine="480"/>
      </w:pPr>
      <w:r>
        <w:t>忽略 DUT1 与极移参数</w:t>
      </w:r>
    </w:p>
    <w:p>
      <w:pPr>
        <w:pStyle w:val="Heading3"/>
        <w:spacing w:after="120"/>
      </w:pPr>
      <w:r>
        <w:t>8.3 排查顺序</w:t>
      </w:r>
    </w:p>
    <w:p>
      <w:pPr>
        <w:spacing w:line="360" w:lineRule="auto" w:after="120"/>
        <w:ind w:firstLine="480"/>
      </w:pPr>
      <w:r>
        <w:t>明确输入坐标的 EPSG/基准/历元</w:t>
      </w:r>
    </w:p>
    <w:p>
      <w:pPr>
        <w:spacing w:line="360" w:lineRule="auto" w:after="120"/>
        <w:ind w:firstLine="480"/>
      </w:pPr>
      <w:r>
        <w:t>明确时间戳属于哪个时间系统（UTC/GPST/Unix/local）</w:t>
      </w:r>
    </w:p>
    <w:p>
      <w:pPr>
        <w:spacing w:line="360" w:lineRule="auto" w:after="120"/>
        <w:ind w:firstLine="480"/>
      </w:pPr>
      <w:r>
        <w:t>明确输出目标与精度要求</w:t>
      </w:r>
    </w:p>
    <w:p>
      <w:pPr>
        <w:spacing w:line="360" w:lineRule="auto" w:after="120"/>
        <w:ind w:firstLine="480"/>
      </w:pPr>
      <w:r>
        <w:t>用已知控制点/样例对比验证</w:t>
      </w:r>
    </w:p>
    <w:p>
      <w:pPr>
        <w:pStyle w:val="Heading2"/>
        <w:spacing w:after="120"/>
      </w:pPr>
      <w:r>
        <w:t>9. 工具与实现建议</w:t>
      </w:r>
    </w:p>
    <w:p>
      <w:pPr>
        <w:spacing w:line="360" w:lineRule="auto" w:after="120"/>
        <w:ind w:firstLine="480"/>
      </w:pPr>
      <w:r>
        <w:t>**PROJ**：EPSG、投影、基准转换、网格改正（工程首选）</w:t>
      </w:r>
    </w:p>
    <w:p>
      <w:pPr>
        <w:spacing w:line="360" w:lineRule="auto" w:after="120"/>
        <w:ind w:firstLine="480"/>
      </w:pPr>
      <w:r>
        <w:t>**GeographicLib**：椭球测地线等高精度计算</w:t>
      </w:r>
    </w:p>
    <w:p>
      <w:pPr>
        <w:spacing w:line="360" w:lineRule="auto" w:after="120"/>
        <w:ind w:firstLine="480"/>
      </w:pPr>
      <w:r>
        <w:t>**Cesium/Three.js**：内部多用 ECEF，涉及时间驱动与地球姿态（高精度需 EOP）</w:t>
      </w:r>
    </w:p>
    <w:p>
      <w:pPr>
        <w:pStyle w:val="Heading2"/>
        <w:spacing w:after="120"/>
      </w:pPr>
      <w:r>
        <w:t>10. 小结</w:t>
      </w:r>
    </w:p>
    <w:p>
      <w:pPr>
        <w:spacing w:line="360" w:lineRule="auto" w:after="120"/>
        <w:ind w:firstLine="480"/>
      </w:pPr>
      <w:r>
        <w:t>坐标转换三要素：表达（ECEF/LLH/投影/ENU）+ 框架/基准（WGS84/ITRF/CGCS2000）+ 模型（7/14 参数/网格）</w:t>
      </w:r>
    </w:p>
    <w:p>
      <w:pPr>
        <w:spacing w:line="360" w:lineRule="auto" w:after="120"/>
        <w:ind w:firstLine="480"/>
      </w:pPr>
      <w:r>
        <w:t>UTC 为核心需理解：闰秒、与 TAI/UT1/GPST 的偏差，以及高精度地固↔惯性转换对 EOP 的依赖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